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66" w:rsidRPr="006B2F97" w:rsidRDefault="00DE34C5" w:rsidP="00CD00D5">
      <w:pPr>
        <w:jc w:val="center"/>
        <w:rPr>
          <w:rFonts w:asciiTheme="minorEastAsia" w:hAnsiTheme="minorEastAsia"/>
          <w:sz w:val="32"/>
          <w:lang w:eastAsia="zh-HK"/>
        </w:rPr>
      </w:pPr>
      <w:bookmarkStart w:id="0" w:name="_GoBack"/>
      <w:r w:rsidRPr="006B2F97">
        <w:rPr>
          <w:rFonts w:asciiTheme="minorEastAsia" w:hAnsiTheme="minorEastAsia" w:hint="eastAsia"/>
          <w:sz w:val="32"/>
          <w:lang w:eastAsia="zh-HK"/>
        </w:rPr>
        <w:t>學術誠信  何去何從</w:t>
      </w:r>
      <w:r w:rsidR="00CD00D5" w:rsidRPr="006B2F97">
        <w:rPr>
          <w:rFonts w:asciiTheme="minorEastAsia" w:hAnsiTheme="minorEastAsia"/>
          <w:sz w:val="32"/>
          <w:lang w:eastAsia="zh-HK"/>
        </w:rPr>
        <w:t>___</w:t>
      </w:r>
      <w:r w:rsidRPr="006B2F97">
        <w:rPr>
          <w:rFonts w:asciiTheme="minorEastAsia" w:hAnsiTheme="minorEastAsia" w:hint="eastAsia"/>
          <w:sz w:val="32"/>
          <w:lang w:eastAsia="zh-HK"/>
        </w:rPr>
        <w:t>工作紙</w:t>
      </w:r>
    </w:p>
    <w:p w:rsidR="00DE34C5" w:rsidRPr="006B2F97" w:rsidRDefault="00DE34C5" w:rsidP="00DE34C5">
      <w:pPr>
        <w:rPr>
          <w:rFonts w:asciiTheme="minorEastAsia" w:hAnsiTheme="minorEastAsia"/>
          <w:szCs w:val="24"/>
          <w:lang w:eastAsia="zh-HK"/>
        </w:rPr>
      </w:pPr>
      <w:r w:rsidRPr="006B2F97">
        <w:rPr>
          <w:rFonts w:asciiTheme="minorEastAsia" w:hAnsiTheme="minorEastAsia"/>
          <w:szCs w:val="24"/>
          <w:lang w:eastAsia="zh-HK"/>
        </w:rPr>
        <w:t>1.</w:t>
      </w:r>
      <w:r w:rsidRPr="006B2F97">
        <w:rPr>
          <w:rFonts w:asciiTheme="minorEastAsia" w:hAnsiTheme="minorEastAsia" w:hint="eastAsia"/>
          <w:szCs w:val="24"/>
        </w:rPr>
        <w:t xml:space="preserve"> </w:t>
      </w:r>
      <w:r w:rsidRPr="006B2F97">
        <w:rPr>
          <w:rFonts w:asciiTheme="minorEastAsia" w:hAnsiTheme="minorEastAsia" w:hint="eastAsia"/>
          <w:szCs w:val="24"/>
          <w:lang w:eastAsia="zh-HK"/>
        </w:rPr>
        <w:t>你認為學術誠信是甚麼？試舉例子加以說明。</w:t>
      </w:r>
    </w:p>
    <w:p w:rsidR="00DE34C5" w:rsidRPr="006B2F97" w:rsidRDefault="00DE34C5" w:rsidP="00CD00D5">
      <w:pPr>
        <w:spacing w:line="276" w:lineRule="auto"/>
        <w:rPr>
          <w:rFonts w:asciiTheme="minorEastAsia" w:hAnsiTheme="minorEastAsia"/>
          <w:szCs w:val="24"/>
          <w:lang w:eastAsia="zh-HK"/>
        </w:rPr>
      </w:pPr>
      <w:r w:rsidRPr="006B2F97">
        <w:rPr>
          <w:rFonts w:asciiTheme="minorEastAsia" w:hAnsiTheme="minorEastAsia"/>
          <w:szCs w:val="24"/>
          <w:lang w:eastAsia="zh-HK"/>
        </w:rPr>
        <w:t>_________________________________________________________________________________________________________________________________________________________________________________________________________________________________</w:t>
      </w:r>
    </w:p>
    <w:p w:rsidR="00DE34C5" w:rsidRPr="006B2F97" w:rsidRDefault="00DE34C5" w:rsidP="00DE34C5">
      <w:pPr>
        <w:rPr>
          <w:rFonts w:asciiTheme="minorEastAsia" w:hAnsiTheme="minorEastAsia"/>
          <w:szCs w:val="24"/>
          <w:lang w:eastAsia="zh-HK"/>
        </w:rPr>
      </w:pPr>
    </w:p>
    <w:p w:rsidR="00DE34C5" w:rsidRPr="006B2F97" w:rsidRDefault="00DE34C5" w:rsidP="00DE34C5">
      <w:pPr>
        <w:rPr>
          <w:rFonts w:asciiTheme="minorEastAsia" w:hAnsiTheme="minorEastAsia"/>
          <w:lang w:eastAsia="zh-HK"/>
        </w:rPr>
      </w:pPr>
      <w:r w:rsidRPr="006B2F97">
        <w:rPr>
          <w:rFonts w:asciiTheme="minorEastAsia" w:hAnsiTheme="minorEastAsia"/>
          <w:szCs w:val="24"/>
          <w:lang w:eastAsia="zh-HK"/>
        </w:rPr>
        <w:t xml:space="preserve">2. </w:t>
      </w:r>
      <w:r w:rsidRPr="006B2F97">
        <w:rPr>
          <w:rFonts w:asciiTheme="minorEastAsia" w:hAnsiTheme="minorEastAsia" w:hint="eastAsia"/>
          <w:lang w:eastAsia="zh-HK"/>
        </w:rPr>
        <w:t>你認為校規第四章第十三條的處罰合理嗎？如果不合理，應作何處罰較適合？</w:t>
      </w:r>
    </w:p>
    <w:tbl>
      <w:tblPr>
        <w:tblStyle w:val="a3"/>
        <w:tblW w:w="0" w:type="auto"/>
        <w:tblLook w:val="04A0" w:firstRow="1" w:lastRow="0" w:firstColumn="1" w:lastColumn="0" w:noHBand="0" w:noVBand="1"/>
      </w:tblPr>
      <w:tblGrid>
        <w:gridCol w:w="9016"/>
      </w:tblGrid>
      <w:tr w:rsidR="00DE34C5" w:rsidRPr="006B2F97" w:rsidTr="00DE34C5">
        <w:tc>
          <w:tcPr>
            <w:tcW w:w="9016" w:type="dxa"/>
          </w:tcPr>
          <w:p w:rsidR="00DE34C5" w:rsidRPr="006B2F97" w:rsidRDefault="00DE34C5" w:rsidP="00DE34C5">
            <w:pPr>
              <w:rPr>
                <w:rFonts w:asciiTheme="minorEastAsia" w:hAnsiTheme="minorEastAsia"/>
                <w:lang w:eastAsia="zh-HK"/>
              </w:rPr>
            </w:pPr>
            <w:r w:rsidRPr="006B2F97">
              <w:rPr>
                <w:rFonts w:asciiTheme="minorEastAsia" w:hAnsiTheme="minorEastAsia" w:hint="eastAsia"/>
                <w:lang w:eastAsia="zh-HK"/>
              </w:rPr>
              <w:t>考試或測驗時倘發現有夾帶、旁窺、傳遞或教唆等作弊行為，除取銷該次成績外，初小學生酌情給予處分，高小學生應記大過一次，中學生應記大過兩次。中學生並規定以後不得再犯，否則將予以著令退學之處分。</w:t>
            </w:r>
          </w:p>
          <w:p w:rsidR="00DE34C5" w:rsidRPr="006B2F97" w:rsidRDefault="00DE34C5" w:rsidP="00DE34C5">
            <w:pPr>
              <w:jc w:val="right"/>
              <w:rPr>
                <w:rFonts w:asciiTheme="minorEastAsia" w:hAnsiTheme="minorEastAsia"/>
                <w:szCs w:val="24"/>
                <w:lang w:eastAsia="zh-HK"/>
              </w:rPr>
            </w:pPr>
            <w:r w:rsidRPr="006B2F97">
              <w:rPr>
                <w:rFonts w:asciiTheme="minorEastAsia" w:hAnsiTheme="minorEastAsia" w:hint="eastAsia"/>
                <w:szCs w:val="24"/>
                <w:lang w:eastAsia="zh-HK"/>
              </w:rPr>
              <w:t>澳門培正中學學生守則第四章第十三條</w:t>
            </w:r>
          </w:p>
        </w:tc>
      </w:tr>
    </w:tbl>
    <w:p w:rsidR="00DE34C5" w:rsidRPr="006B2F97" w:rsidRDefault="00DE34C5" w:rsidP="00CD00D5">
      <w:pPr>
        <w:spacing w:line="276" w:lineRule="auto"/>
        <w:rPr>
          <w:rFonts w:asciiTheme="minorEastAsia" w:hAnsiTheme="minorEastAsia"/>
          <w:szCs w:val="24"/>
          <w:lang w:eastAsia="zh-HK"/>
        </w:rPr>
      </w:pPr>
      <w:r w:rsidRPr="006B2F97">
        <w:rPr>
          <w:rFonts w:asciiTheme="minorEastAsia" w:hAnsiTheme="minorEastAsia"/>
          <w:szCs w:val="24"/>
          <w:lang w:eastAsia="zh-HK"/>
        </w:rPr>
        <w:t>_________________________________________________________________________________________________________________________________________________________________________________________________________________________________</w:t>
      </w:r>
    </w:p>
    <w:p w:rsidR="00DE34C5" w:rsidRPr="006B2F97" w:rsidRDefault="00DE34C5" w:rsidP="00DE34C5">
      <w:pPr>
        <w:rPr>
          <w:rFonts w:asciiTheme="minorEastAsia" w:hAnsiTheme="minorEastAsia"/>
          <w:szCs w:val="24"/>
          <w:lang w:eastAsia="zh-HK"/>
        </w:rPr>
      </w:pPr>
    </w:p>
    <w:p w:rsidR="00DE34C5" w:rsidRPr="006B2F97" w:rsidRDefault="00DE34C5" w:rsidP="00DE34C5">
      <w:pPr>
        <w:rPr>
          <w:rFonts w:asciiTheme="minorEastAsia" w:hAnsiTheme="minorEastAsia"/>
          <w:szCs w:val="24"/>
          <w:lang w:eastAsia="zh-HK"/>
        </w:rPr>
      </w:pPr>
      <w:r w:rsidRPr="006B2F97">
        <w:rPr>
          <w:rFonts w:asciiTheme="minorEastAsia" w:hAnsiTheme="minorEastAsia"/>
          <w:szCs w:val="24"/>
          <w:lang w:eastAsia="zh-HK"/>
        </w:rPr>
        <w:t xml:space="preserve">3. </w:t>
      </w:r>
      <w:r w:rsidRPr="006B2F97">
        <w:rPr>
          <w:rFonts w:asciiTheme="minorEastAsia" w:hAnsiTheme="minorEastAsia" w:hint="eastAsia"/>
          <w:szCs w:val="24"/>
          <w:lang w:eastAsia="zh-HK"/>
        </w:rPr>
        <w:t>你認為學校為何如此嚴格處理學生作弊行為，其出發點是甚麼？</w:t>
      </w:r>
    </w:p>
    <w:p w:rsidR="00DE34C5" w:rsidRPr="006B2F97" w:rsidRDefault="00DE34C5" w:rsidP="00CD00D5">
      <w:pPr>
        <w:spacing w:line="276" w:lineRule="auto"/>
        <w:rPr>
          <w:rFonts w:asciiTheme="minorEastAsia" w:hAnsiTheme="minorEastAsia"/>
          <w:szCs w:val="24"/>
          <w:lang w:eastAsia="zh-HK"/>
        </w:rPr>
      </w:pPr>
      <w:r w:rsidRPr="006B2F97">
        <w:rPr>
          <w:rFonts w:asciiTheme="minorEastAsia" w:hAnsiTheme="minorEastAsia" w:hint="eastAsia"/>
          <w:szCs w:val="24"/>
          <w:lang w:eastAsia="zh-HK"/>
        </w:rPr>
        <w:t>_________________________________________________________________________________________________________________________________________________________________________________________________________________________________</w:t>
      </w:r>
    </w:p>
    <w:p w:rsidR="00DE34C5" w:rsidRPr="006B2F97" w:rsidRDefault="00DE34C5" w:rsidP="00DE34C5">
      <w:pPr>
        <w:rPr>
          <w:rFonts w:asciiTheme="minorEastAsia" w:hAnsiTheme="minorEastAsia"/>
          <w:szCs w:val="24"/>
          <w:lang w:eastAsia="zh-HK"/>
        </w:rPr>
      </w:pPr>
    </w:p>
    <w:p w:rsidR="00DE34C5" w:rsidRPr="006B2F97" w:rsidRDefault="00967450" w:rsidP="00DE34C5">
      <w:pPr>
        <w:rPr>
          <w:rFonts w:asciiTheme="minorEastAsia" w:hAnsiTheme="minorEastAsia"/>
          <w:szCs w:val="24"/>
          <w:lang w:eastAsia="zh-HK"/>
        </w:rPr>
      </w:pPr>
      <w:r w:rsidRPr="006B2F97">
        <w:rPr>
          <w:rFonts w:asciiTheme="minorEastAsia" w:hAnsiTheme="minorEastAsia"/>
          <w:szCs w:val="24"/>
          <w:lang w:eastAsia="zh-HK"/>
        </w:rPr>
        <w:t>4.</w:t>
      </w:r>
      <w:r w:rsidRPr="006B2F97">
        <w:rPr>
          <w:rFonts w:asciiTheme="minorEastAsia" w:hAnsiTheme="minorEastAsia" w:hint="eastAsia"/>
        </w:rPr>
        <w:t xml:space="preserve"> </w:t>
      </w:r>
      <w:r w:rsidRPr="006B2F97">
        <w:rPr>
          <w:rFonts w:asciiTheme="minorEastAsia" w:hAnsiTheme="minorEastAsia" w:hint="eastAsia"/>
          <w:szCs w:val="24"/>
          <w:lang w:eastAsia="zh-HK"/>
        </w:rPr>
        <w:t>閱讀以下兩則材料，你認為考場為何要千方百計防止學生作弊？</w:t>
      </w:r>
    </w:p>
    <w:tbl>
      <w:tblPr>
        <w:tblStyle w:val="a3"/>
        <w:tblW w:w="0" w:type="auto"/>
        <w:tblLook w:val="04A0" w:firstRow="1" w:lastRow="0" w:firstColumn="1" w:lastColumn="0" w:noHBand="0" w:noVBand="1"/>
      </w:tblPr>
      <w:tblGrid>
        <w:gridCol w:w="9016"/>
      </w:tblGrid>
      <w:tr w:rsidR="00967450" w:rsidRPr="006B2F97" w:rsidTr="00967450">
        <w:tc>
          <w:tcPr>
            <w:tcW w:w="9016" w:type="dxa"/>
          </w:tcPr>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cs="新細明體" w:hint="eastAsia"/>
              </w:rPr>
              <w:t>材料一：</w:t>
            </w:r>
          </w:p>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cs="新細明體" w:hint="eastAsia"/>
              </w:rPr>
              <w:t>自隋朝一代開科取士以後，科舉考試成了讀書人跨入仕途的唯一信道，事關榮華富貴，副產品</w:t>
            </w:r>
            <w:r w:rsidRPr="006B2F97">
              <w:rPr>
                <w:rFonts w:asciiTheme="minorEastAsia" w:eastAsiaTheme="minorEastAsia" w:hAnsiTheme="minorEastAsia"/>
              </w:rPr>
              <w:t>(</w:t>
            </w:r>
            <w:r w:rsidRPr="006B2F97">
              <w:rPr>
                <w:rFonts w:asciiTheme="minorEastAsia" w:eastAsiaTheme="minorEastAsia" w:hAnsiTheme="minorEastAsia" w:cs="新細明體" w:hint="eastAsia"/>
              </w:rPr>
              <w:t>後遺症</w:t>
            </w:r>
            <w:r w:rsidRPr="006B2F97">
              <w:rPr>
                <w:rFonts w:asciiTheme="minorEastAsia" w:eastAsiaTheme="minorEastAsia" w:hAnsiTheme="minorEastAsia"/>
              </w:rPr>
              <w:t>)</w:t>
            </w:r>
            <w:r w:rsidRPr="006B2F97">
              <w:rPr>
                <w:rFonts w:asciiTheme="minorEastAsia" w:eastAsiaTheme="minorEastAsia" w:hAnsiTheme="minorEastAsia" w:cs="新細明體" w:hint="eastAsia"/>
              </w:rPr>
              <w:t>科場作弊遂應運而生。</w:t>
            </w:r>
            <w:r w:rsidRPr="006B2F97">
              <w:rPr>
                <w:rFonts w:asciiTheme="minorEastAsia" w:eastAsiaTheme="minorEastAsia" w:hAnsiTheme="minorEastAsia"/>
              </w:rPr>
              <w:t xml:space="preserve"> </w:t>
            </w:r>
            <w:r w:rsidRPr="006B2F97">
              <w:rPr>
                <w:rFonts w:asciiTheme="minorEastAsia" w:eastAsiaTheme="minorEastAsia" w:hAnsiTheme="minorEastAsia" w:cs="新細明體" w:hint="eastAsia"/>
              </w:rPr>
              <w:t>當時的考卷，均由考生寫上自己的姓名、籍貫，自從有才低品劣的考生以錢開路、賄買打通關節，加上考官中的心術不正者笑納之後，為以桃報李，考官閱卷時為考生改錯為對，提高等次</w:t>
            </w:r>
            <w:r w:rsidRPr="006B2F97">
              <w:rPr>
                <w:rFonts w:asciiTheme="minorEastAsia" w:eastAsiaTheme="minorEastAsia" w:hAnsiTheme="minorEastAsia"/>
              </w:rPr>
              <w:t>(</w:t>
            </w:r>
            <w:r w:rsidRPr="006B2F97">
              <w:rPr>
                <w:rFonts w:asciiTheme="minorEastAsia" w:eastAsiaTheme="minorEastAsia" w:hAnsiTheme="minorEastAsia" w:cs="新細明體" w:hint="eastAsia"/>
              </w:rPr>
              <w:t>分數</w:t>
            </w:r>
            <w:r w:rsidRPr="006B2F97">
              <w:rPr>
                <w:rFonts w:asciiTheme="minorEastAsia" w:eastAsiaTheme="minorEastAsia" w:hAnsiTheme="minorEastAsia"/>
              </w:rPr>
              <w:t>)</w:t>
            </w:r>
            <w:r w:rsidRPr="006B2F97">
              <w:rPr>
                <w:rFonts w:asciiTheme="minorEastAsia" w:eastAsiaTheme="minorEastAsia" w:hAnsiTheme="minorEastAsia" w:cs="新細明體" w:hint="eastAsia"/>
              </w:rPr>
              <w:t>，使之榜上有名之事件，就已屢見不鮮。</w:t>
            </w:r>
          </w:p>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cs="新細明體" w:hint="eastAsia"/>
              </w:rPr>
              <w:t>武則天年間，該現象已經日顯猖獗，不少考官「不求學問，唯求財賄」，利用閱卷取士的機會，中飽私囊，大發橫財，以致「選官冗冗，甚於羊群，飽學才高之士竟然百無一人」。</w:t>
            </w:r>
          </w:p>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cs="新細明體" w:hint="eastAsia"/>
              </w:rPr>
              <w:t>針對此種病國之憂，直臣李文成上書朝廷，奏報「科場賄賂縱橫，贓污狼籍」，籲請嚴加制約，糾正弊端。</w:t>
            </w:r>
            <w:r w:rsidRPr="006B2F97">
              <w:rPr>
                <w:rFonts w:asciiTheme="minorEastAsia" w:eastAsiaTheme="minorEastAsia" w:hAnsiTheme="minorEastAsia"/>
              </w:rPr>
              <w:t xml:space="preserve"> </w:t>
            </w:r>
            <w:r w:rsidRPr="006B2F97">
              <w:rPr>
                <w:rFonts w:asciiTheme="minorEastAsia" w:eastAsiaTheme="minorEastAsia" w:hAnsiTheme="minorEastAsia" w:cs="新細明體" w:hint="eastAsia"/>
              </w:rPr>
              <w:t>武則天看了奏章，深感科場作弊嚴重，若是不加遏止，勢必動搖江山根基，危及統治地位。她經一陣思謀，計上心來，降旨一道，規定最高</w:t>
            </w:r>
            <w:r w:rsidRPr="006B2F97">
              <w:rPr>
                <w:rFonts w:asciiTheme="minorEastAsia" w:eastAsiaTheme="minorEastAsia" w:hAnsiTheme="minorEastAsia" w:cs="新細明體" w:hint="eastAsia"/>
              </w:rPr>
              <w:lastRenderedPageBreak/>
              <w:t>一級的考試</w:t>
            </w:r>
            <w:r w:rsidRPr="006B2F97">
              <w:rPr>
                <w:rFonts w:asciiTheme="minorEastAsia" w:eastAsiaTheme="minorEastAsia" w:hAnsiTheme="minorEastAsia"/>
              </w:rPr>
              <w:t>——</w:t>
            </w:r>
            <w:r w:rsidRPr="006B2F97">
              <w:rPr>
                <w:rFonts w:asciiTheme="minorEastAsia" w:eastAsiaTheme="minorEastAsia" w:hAnsiTheme="minorEastAsia" w:cs="新細明體" w:hint="eastAsia"/>
              </w:rPr>
              <w:t>選拔進士的殿試，「自糊其名，暗考以定等第」。就是考生在試卷上寫上姓名、籍貫後，用紙糊住。科舉考試關防的糊名之法，從此誕生了。</w:t>
            </w:r>
          </w:p>
        </w:tc>
      </w:tr>
    </w:tbl>
    <w:p w:rsidR="00967450" w:rsidRPr="006B2F97" w:rsidRDefault="00967450" w:rsidP="00DE34C5">
      <w:pPr>
        <w:rPr>
          <w:rFonts w:asciiTheme="minorEastAsia" w:hAnsiTheme="minorEastAsia"/>
          <w:szCs w:val="24"/>
          <w:lang w:eastAsia="zh-HK"/>
        </w:rPr>
      </w:pPr>
    </w:p>
    <w:tbl>
      <w:tblPr>
        <w:tblStyle w:val="a3"/>
        <w:tblW w:w="0" w:type="auto"/>
        <w:tblLook w:val="04A0" w:firstRow="1" w:lastRow="0" w:firstColumn="1" w:lastColumn="0" w:noHBand="0" w:noVBand="1"/>
      </w:tblPr>
      <w:tblGrid>
        <w:gridCol w:w="9016"/>
      </w:tblGrid>
      <w:tr w:rsidR="00967450" w:rsidRPr="006B2F97" w:rsidTr="00967450">
        <w:tc>
          <w:tcPr>
            <w:tcW w:w="9016" w:type="dxa"/>
          </w:tcPr>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cs="新細明體" w:hint="eastAsia"/>
              </w:rPr>
              <w:t>材料二：菲律賓「防作弊之帽」：創意或教育失敗的正反辯論</w:t>
            </w:r>
          </w:p>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cs="新細明體" w:hint="eastAsia"/>
              </w:rPr>
              <w:t>「戴上帽子防作弊，是創意的展現，還是教育體制的失敗？」菲律賓黎牙實比市（</w:t>
            </w:r>
            <w:r w:rsidRPr="006B2F97">
              <w:rPr>
                <w:rFonts w:asciiTheme="minorEastAsia" w:eastAsiaTheme="minorEastAsia" w:hAnsiTheme="minorEastAsia"/>
              </w:rPr>
              <w:t>Legazpi</w:t>
            </w:r>
            <w:r w:rsidRPr="006B2F97">
              <w:rPr>
                <w:rFonts w:asciiTheme="minorEastAsia" w:eastAsiaTheme="minorEastAsia" w:hAnsiTheme="minorEastAsia" w:cs="新細明體" w:hint="eastAsia"/>
              </w:rPr>
              <w:t>）的比科爾大學（</w:t>
            </w:r>
            <w:r w:rsidRPr="006B2F97">
              <w:rPr>
                <w:rFonts w:asciiTheme="minorEastAsia" w:eastAsiaTheme="minorEastAsia" w:hAnsiTheme="minorEastAsia"/>
              </w:rPr>
              <w:t>Bicol University</w:t>
            </w:r>
            <w:r w:rsidRPr="006B2F97">
              <w:rPr>
                <w:rFonts w:asciiTheme="minorEastAsia" w:eastAsiaTheme="minorEastAsia" w:hAnsiTheme="minorEastAsia" w:cs="新細明體" w:hint="eastAsia"/>
              </w:rPr>
              <w:t>）近日舉行考試，一位機械工程教授為了防止學生作弊，要求學生戴上安全帽或帽子。結果學生們卻「發揮創意」，以各種方式自製「防作弊裝置」前來應考，在社群引發熱烈討論。然而當外界聚焦在「創意防作弊裝置」之時，背後值得探討的問題或許也是：為什麼需要防止學生作弊？</w:t>
            </w:r>
          </w:p>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cs="新細明體" w:hint="eastAsia"/>
              </w:rPr>
              <w:t>那麼，防作弊帽子的靈感從何而來？教授</w:t>
            </w:r>
            <w:r w:rsidRPr="006B2F97">
              <w:rPr>
                <w:rFonts w:asciiTheme="minorEastAsia" w:eastAsiaTheme="minorEastAsia" w:hAnsiTheme="minorEastAsia"/>
              </w:rPr>
              <w:t>Mandane Ortiz</w:t>
            </w:r>
            <w:r w:rsidRPr="006B2F97">
              <w:rPr>
                <w:rFonts w:asciiTheme="minorEastAsia" w:eastAsiaTheme="minorEastAsia" w:hAnsiTheme="minorEastAsia" w:cs="新細明體" w:hint="eastAsia"/>
              </w:rPr>
              <w:t>提及正是來自泰國。不過與此次菲律賓教授獲得相對正面的迴響不同，泰國大學的做法在當時引起極大爭議。</w:t>
            </w:r>
          </w:p>
          <w:p w:rsidR="00967450" w:rsidRPr="006B2F97" w:rsidRDefault="00967450" w:rsidP="00967450">
            <w:pPr>
              <w:pStyle w:val="Web"/>
              <w:rPr>
                <w:rFonts w:asciiTheme="minorEastAsia" w:eastAsiaTheme="minorEastAsia" w:hAnsiTheme="minorEastAsia"/>
              </w:rPr>
            </w:pPr>
            <w:r w:rsidRPr="006B2F97">
              <w:rPr>
                <w:rFonts w:asciiTheme="minorEastAsia" w:eastAsiaTheme="minorEastAsia" w:hAnsiTheme="minorEastAsia"/>
              </w:rPr>
              <w:t>2013</w:t>
            </w:r>
            <w:r w:rsidRPr="006B2F97">
              <w:rPr>
                <w:rFonts w:asciiTheme="minorEastAsia" w:eastAsiaTheme="minorEastAsia" w:hAnsiTheme="minorEastAsia" w:cs="新細明體" w:hint="eastAsia"/>
              </w:rPr>
              <w:t>年，泰國曼谷一所公立大學的紡織課學生被要求戴上防作弊的帽子。在應考的教室裡，學生們戴著左右都貼上</w:t>
            </w:r>
            <w:r w:rsidRPr="006B2F97">
              <w:rPr>
                <w:rFonts w:asciiTheme="minorEastAsia" w:eastAsiaTheme="minorEastAsia" w:hAnsiTheme="minorEastAsia"/>
              </w:rPr>
              <w:t>A4</w:t>
            </w:r>
            <w:r w:rsidRPr="006B2F97">
              <w:rPr>
                <w:rFonts w:asciiTheme="minorEastAsia" w:eastAsiaTheme="minorEastAsia" w:hAnsiTheme="minorEastAsia" w:cs="新細明體" w:hint="eastAsia"/>
              </w:rPr>
              <w:t>白紙的帽子考試，隨即引發外界質疑：該做法會不會傷害學生的尊嚴？為什麼校方不能選擇信任學生？另一名大學教授也公開批評：「即便在高中，戴上帽子防作弊也是聞所未聞。這一次，就算教室內所有學生都通過了考試，戴上帽子也是一種失敗。」</w:t>
            </w:r>
          </w:p>
        </w:tc>
      </w:tr>
    </w:tbl>
    <w:p w:rsidR="00967450" w:rsidRPr="006B2F97" w:rsidRDefault="00967450" w:rsidP="00CD00D5">
      <w:pPr>
        <w:spacing w:line="276" w:lineRule="auto"/>
        <w:rPr>
          <w:rFonts w:asciiTheme="minorEastAsia" w:hAnsiTheme="minorEastAsia"/>
          <w:szCs w:val="24"/>
          <w:lang w:eastAsia="zh-HK"/>
        </w:rPr>
      </w:pPr>
      <w:r w:rsidRPr="006B2F97">
        <w:rPr>
          <w:rFonts w:asciiTheme="minorEastAsia" w:hAnsiTheme="minorEastAsia"/>
          <w:szCs w:val="24"/>
          <w:lang w:eastAsia="zh-HK"/>
        </w:rPr>
        <w:t>_________________________________________________________________________________________________________________________________________________________________________________________________________________________________</w:t>
      </w:r>
    </w:p>
    <w:p w:rsidR="00967450" w:rsidRPr="006B2F97" w:rsidRDefault="00967450" w:rsidP="00CD00D5">
      <w:pPr>
        <w:spacing w:line="276" w:lineRule="auto"/>
        <w:rPr>
          <w:rFonts w:asciiTheme="minorEastAsia" w:hAnsiTheme="minorEastAsia"/>
          <w:szCs w:val="24"/>
          <w:lang w:eastAsia="zh-HK"/>
        </w:rPr>
      </w:pPr>
      <w:r w:rsidRPr="006B2F97">
        <w:rPr>
          <w:rFonts w:asciiTheme="minorEastAsia" w:hAnsiTheme="minorEastAsia" w:hint="eastAsia"/>
          <w:szCs w:val="24"/>
          <w:lang w:eastAsia="zh-HK"/>
        </w:rPr>
        <w:t>______________________________________________________________________________________________________________________________________________________</w:t>
      </w:r>
    </w:p>
    <w:p w:rsidR="00967450" w:rsidRPr="006B2F97" w:rsidRDefault="00967450" w:rsidP="00DE34C5">
      <w:pPr>
        <w:rPr>
          <w:rFonts w:asciiTheme="minorEastAsia" w:hAnsiTheme="minorEastAsia"/>
          <w:szCs w:val="24"/>
          <w:lang w:eastAsia="zh-HK"/>
        </w:rPr>
      </w:pPr>
    </w:p>
    <w:p w:rsidR="00967450" w:rsidRPr="006B2F97" w:rsidRDefault="00967450" w:rsidP="00DE34C5">
      <w:pPr>
        <w:rPr>
          <w:rFonts w:asciiTheme="minorEastAsia" w:hAnsiTheme="minorEastAsia"/>
          <w:szCs w:val="24"/>
          <w:lang w:eastAsia="zh-HK"/>
        </w:rPr>
      </w:pPr>
      <w:r w:rsidRPr="006B2F97">
        <w:rPr>
          <w:rFonts w:asciiTheme="minorEastAsia" w:hAnsiTheme="minorEastAsia"/>
          <w:szCs w:val="24"/>
          <w:lang w:eastAsia="zh-HK"/>
        </w:rPr>
        <w:t xml:space="preserve">5. </w:t>
      </w:r>
      <w:r w:rsidR="00AC0FB5" w:rsidRPr="006B2F97">
        <w:rPr>
          <w:rFonts w:asciiTheme="minorEastAsia" w:hAnsiTheme="minorEastAsia" w:hint="eastAsia"/>
          <w:szCs w:val="24"/>
          <w:lang w:eastAsia="zh-HK"/>
        </w:rPr>
        <w:t>社會上有各式各樣的考試，你認為考試的意義是甚麼？考牌員的職責是甚麼，若他們不能公正地處事，有何後果？</w:t>
      </w:r>
    </w:p>
    <w:tbl>
      <w:tblPr>
        <w:tblStyle w:val="a3"/>
        <w:tblW w:w="0" w:type="auto"/>
        <w:tblLook w:val="04A0" w:firstRow="1" w:lastRow="0" w:firstColumn="1" w:lastColumn="0" w:noHBand="0" w:noVBand="1"/>
      </w:tblPr>
      <w:tblGrid>
        <w:gridCol w:w="9016"/>
      </w:tblGrid>
      <w:tr w:rsidR="00967450" w:rsidRPr="006B2F97" w:rsidTr="00967450">
        <w:tc>
          <w:tcPr>
            <w:tcW w:w="9016" w:type="dxa"/>
          </w:tcPr>
          <w:p w:rsidR="00967450" w:rsidRPr="006B2F97" w:rsidRDefault="00967450" w:rsidP="00967450">
            <w:pPr>
              <w:jc w:val="center"/>
              <w:rPr>
                <w:rFonts w:asciiTheme="minorEastAsia" w:hAnsiTheme="minorEastAsia"/>
                <w:szCs w:val="24"/>
                <w:lang w:eastAsia="zh-HK"/>
              </w:rPr>
            </w:pPr>
            <w:r w:rsidRPr="006B2F97">
              <w:rPr>
                <w:rFonts w:asciiTheme="minorEastAsia" w:hAnsiTheme="minorEastAsia" w:hint="eastAsia"/>
                <w:szCs w:val="24"/>
                <w:lang w:eastAsia="zh-HK"/>
              </w:rPr>
              <w:t>考生企圖行賄考牌員失敗</w:t>
            </w:r>
          </w:p>
          <w:p w:rsidR="00967450" w:rsidRPr="006B2F97" w:rsidRDefault="00967450" w:rsidP="00967450">
            <w:pPr>
              <w:rPr>
                <w:rFonts w:asciiTheme="minorEastAsia" w:hAnsiTheme="minorEastAsia"/>
                <w:szCs w:val="24"/>
                <w:lang w:eastAsia="zh-HK"/>
              </w:rPr>
            </w:pPr>
          </w:p>
          <w:p w:rsidR="00967450" w:rsidRPr="006B2F97" w:rsidRDefault="00967450" w:rsidP="00967450">
            <w:pPr>
              <w:rPr>
                <w:rFonts w:asciiTheme="minorEastAsia" w:hAnsiTheme="minorEastAsia"/>
                <w:szCs w:val="24"/>
                <w:lang w:eastAsia="zh-HK"/>
              </w:rPr>
            </w:pPr>
            <w:r w:rsidRPr="006B2F97">
              <w:rPr>
                <w:rFonts w:asciiTheme="minorEastAsia" w:hAnsiTheme="minorEastAsia" w:hint="eastAsia"/>
                <w:szCs w:val="24"/>
                <w:lang w:eastAsia="zh-HK"/>
              </w:rPr>
              <w:t>2007年10月18日，一名李姓男子在路環進行重型電單車考試期間，涉嫌在道路駕駛考試中未能通過而行賄考牌員，考牌員拒絕，並向上級報告及通知廉政公署。</w:t>
            </w:r>
          </w:p>
          <w:p w:rsidR="00967450" w:rsidRPr="006B2F97" w:rsidRDefault="00967450" w:rsidP="00967450">
            <w:pPr>
              <w:rPr>
                <w:rFonts w:asciiTheme="minorEastAsia" w:hAnsiTheme="minorEastAsia"/>
                <w:szCs w:val="24"/>
                <w:lang w:eastAsia="zh-HK"/>
              </w:rPr>
            </w:pPr>
          </w:p>
          <w:p w:rsidR="00967450" w:rsidRPr="006B2F97" w:rsidRDefault="00967450" w:rsidP="00967450">
            <w:pPr>
              <w:rPr>
                <w:rFonts w:asciiTheme="minorEastAsia" w:hAnsiTheme="minorEastAsia"/>
                <w:szCs w:val="24"/>
                <w:lang w:eastAsia="zh-HK"/>
              </w:rPr>
            </w:pPr>
            <w:r w:rsidRPr="006B2F97">
              <w:rPr>
                <w:rFonts w:asciiTheme="minorEastAsia" w:hAnsiTheme="minorEastAsia" w:hint="eastAsia"/>
                <w:szCs w:val="24"/>
                <w:lang w:eastAsia="zh-HK"/>
              </w:rPr>
              <w:t>當日下午，一批為數約10名考生在路環進行重型電單車路面駕駛考試，期間該名年約20多歲的男子在駕駛途中違反道路法，被考牌員中止考試資格並給予不合格成績，李姓男子隨即從口袋掏出一張面額澳門幣500元交給該名考牌員，聲稱給予飲茶並要求給予機會，但考牌員當場拒絕，並隨即向上級報告及通知廉署。</w:t>
            </w:r>
          </w:p>
          <w:p w:rsidR="00967450" w:rsidRPr="006B2F97" w:rsidRDefault="00967450" w:rsidP="00967450">
            <w:pPr>
              <w:rPr>
                <w:rFonts w:asciiTheme="minorEastAsia" w:hAnsiTheme="minorEastAsia"/>
                <w:szCs w:val="24"/>
                <w:lang w:eastAsia="zh-HK"/>
              </w:rPr>
            </w:pPr>
          </w:p>
          <w:p w:rsidR="00967450" w:rsidRPr="006B2F97" w:rsidRDefault="00967450" w:rsidP="00967450">
            <w:pPr>
              <w:rPr>
                <w:rFonts w:asciiTheme="minorEastAsia" w:hAnsiTheme="minorEastAsia"/>
                <w:szCs w:val="24"/>
                <w:lang w:eastAsia="zh-HK"/>
              </w:rPr>
            </w:pPr>
            <w:r w:rsidRPr="006B2F97">
              <w:rPr>
                <w:rFonts w:asciiTheme="minorEastAsia" w:hAnsiTheme="minorEastAsia" w:hint="eastAsia"/>
                <w:szCs w:val="24"/>
                <w:lang w:eastAsia="zh-HK"/>
              </w:rPr>
              <w:t>廉政公署調查後，懷疑李姓男子意圖透過行賄手段使現場擔任考牌工作的考牌員改變考試成績，涉嫌行賄公職人員。調查中，有人承認行賄。廉署已將案件移送檢察院。</w:t>
            </w:r>
          </w:p>
          <w:p w:rsidR="00967450" w:rsidRPr="006B2F97" w:rsidRDefault="00967450" w:rsidP="00967450">
            <w:pPr>
              <w:rPr>
                <w:rFonts w:asciiTheme="minorEastAsia" w:hAnsiTheme="minorEastAsia"/>
                <w:szCs w:val="24"/>
                <w:lang w:eastAsia="zh-HK"/>
              </w:rPr>
            </w:pPr>
          </w:p>
          <w:p w:rsidR="00967450" w:rsidRPr="006B2F97" w:rsidRDefault="00967450" w:rsidP="00967450">
            <w:pPr>
              <w:jc w:val="center"/>
              <w:rPr>
                <w:rFonts w:asciiTheme="minorEastAsia" w:hAnsiTheme="minorEastAsia"/>
                <w:szCs w:val="24"/>
                <w:lang w:eastAsia="zh-HK"/>
              </w:rPr>
            </w:pPr>
            <w:r w:rsidRPr="006B2F97">
              <w:rPr>
                <w:rFonts w:asciiTheme="minorEastAsia" w:hAnsiTheme="minorEastAsia" w:hint="eastAsia"/>
                <w:szCs w:val="24"/>
                <w:lang w:eastAsia="zh-HK"/>
              </w:rPr>
              <w:t>＊     ＊     ＊     ＊</w:t>
            </w:r>
          </w:p>
          <w:p w:rsidR="00967450" w:rsidRPr="006B2F97" w:rsidRDefault="00967450" w:rsidP="00967450">
            <w:pPr>
              <w:rPr>
                <w:rFonts w:asciiTheme="minorEastAsia" w:hAnsiTheme="minorEastAsia"/>
                <w:szCs w:val="24"/>
                <w:lang w:eastAsia="zh-HK"/>
              </w:rPr>
            </w:pPr>
            <w:r w:rsidRPr="006B2F97">
              <w:rPr>
                <w:rFonts w:asciiTheme="minorEastAsia" w:hAnsiTheme="minorEastAsia" w:hint="eastAsia"/>
                <w:szCs w:val="24"/>
                <w:lang w:eastAsia="zh-HK"/>
              </w:rPr>
              <w:t>2010年2月5日上午，一名輕型汽車的考生在道路考試期間，涉嫌企圖利用一張1,000元港幣行賄交通事務局一名考牌員，以便能通過考試，但遭考牌員拒絕，並知會所屬部門後向廉政公署舉報。案件已移送檢察院處理。</w:t>
            </w:r>
          </w:p>
          <w:p w:rsidR="00967450" w:rsidRPr="006B2F97" w:rsidRDefault="00967450" w:rsidP="00967450">
            <w:pPr>
              <w:rPr>
                <w:rFonts w:asciiTheme="minorEastAsia" w:hAnsiTheme="minorEastAsia"/>
                <w:szCs w:val="24"/>
                <w:lang w:eastAsia="zh-HK"/>
              </w:rPr>
            </w:pPr>
          </w:p>
          <w:p w:rsidR="00967450" w:rsidRPr="006B2F97" w:rsidRDefault="00967450" w:rsidP="00967450">
            <w:pPr>
              <w:jc w:val="right"/>
              <w:rPr>
                <w:rFonts w:asciiTheme="minorEastAsia" w:hAnsiTheme="minorEastAsia"/>
                <w:szCs w:val="24"/>
                <w:lang w:eastAsia="zh-HK"/>
              </w:rPr>
            </w:pPr>
            <w:r w:rsidRPr="006B2F97">
              <w:rPr>
                <w:rFonts w:asciiTheme="minorEastAsia" w:hAnsiTheme="minorEastAsia" w:hint="eastAsia"/>
                <w:szCs w:val="24"/>
                <w:lang w:eastAsia="zh-HK"/>
              </w:rPr>
              <w:t>資料來源：廉政公署2007年10月20日、2010年2月5日新聞稿</w:t>
            </w:r>
          </w:p>
        </w:tc>
      </w:tr>
    </w:tbl>
    <w:p w:rsidR="00CD00D5" w:rsidRPr="006B2F97" w:rsidRDefault="00CD00D5" w:rsidP="00CD00D5">
      <w:pPr>
        <w:spacing w:line="276" w:lineRule="auto"/>
        <w:rPr>
          <w:rFonts w:asciiTheme="minorEastAsia" w:hAnsiTheme="minorEastAsia"/>
          <w:szCs w:val="24"/>
          <w:lang w:eastAsia="zh-HK"/>
        </w:rPr>
      </w:pPr>
      <w:r w:rsidRPr="006B2F97">
        <w:rPr>
          <w:rFonts w:asciiTheme="minorEastAsia" w:hAnsiTheme="minorEastAsia"/>
          <w:szCs w:val="24"/>
          <w:lang w:eastAsia="zh-HK"/>
        </w:rPr>
        <w:t>_________________________________________________________________________________________________________________________________________________________________________________________________________________________________</w:t>
      </w:r>
    </w:p>
    <w:p w:rsidR="00CD00D5" w:rsidRPr="006B2F97" w:rsidRDefault="00CD00D5" w:rsidP="00CD00D5">
      <w:pPr>
        <w:spacing w:line="276" w:lineRule="auto"/>
        <w:rPr>
          <w:rFonts w:asciiTheme="minorEastAsia" w:hAnsiTheme="minorEastAsia"/>
          <w:szCs w:val="24"/>
          <w:lang w:eastAsia="zh-HK"/>
        </w:rPr>
      </w:pPr>
      <w:r w:rsidRPr="006B2F97">
        <w:rPr>
          <w:rFonts w:asciiTheme="minorEastAsia" w:hAnsiTheme="minorEastAsia" w:hint="eastAsia"/>
          <w:szCs w:val="24"/>
          <w:lang w:eastAsia="zh-HK"/>
        </w:rPr>
        <w:t>______________________________________________________________________________________________________________________________________________________</w:t>
      </w:r>
    </w:p>
    <w:p w:rsidR="00967450" w:rsidRPr="006B2F97" w:rsidRDefault="00967450" w:rsidP="00DE34C5">
      <w:pPr>
        <w:rPr>
          <w:rFonts w:asciiTheme="minorEastAsia" w:hAnsiTheme="minorEastAsia"/>
          <w:szCs w:val="24"/>
          <w:lang w:eastAsia="zh-HK"/>
        </w:rPr>
      </w:pPr>
    </w:p>
    <w:p w:rsidR="00CD00D5" w:rsidRPr="006B2F97" w:rsidRDefault="00CD00D5" w:rsidP="00CD00D5">
      <w:pPr>
        <w:rPr>
          <w:rFonts w:asciiTheme="minorEastAsia" w:hAnsiTheme="minorEastAsia"/>
          <w:lang w:eastAsia="zh-HK"/>
        </w:rPr>
      </w:pPr>
      <w:r w:rsidRPr="006B2F97">
        <w:rPr>
          <w:rFonts w:asciiTheme="minorEastAsia" w:hAnsiTheme="minorEastAsia" w:hint="eastAsia"/>
          <w:szCs w:val="24"/>
          <w:lang w:eastAsia="zh-HK"/>
        </w:rPr>
        <w:t xml:space="preserve">6. </w:t>
      </w:r>
      <w:r w:rsidRPr="006B2F97">
        <w:rPr>
          <w:rFonts w:asciiTheme="minorEastAsia" w:hAnsiTheme="minorEastAsia" w:hint="eastAsia"/>
          <w:lang w:eastAsia="zh-HK"/>
        </w:rPr>
        <w:t>閱讀以下兩則材料，思考人工智能的發展對學術誠信帶來怎樣的影響？</w:t>
      </w:r>
    </w:p>
    <w:tbl>
      <w:tblPr>
        <w:tblStyle w:val="a3"/>
        <w:tblW w:w="0" w:type="auto"/>
        <w:tblLook w:val="04A0" w:firstRow="1" w:lastRow="0" w:firstColumn="1" w:lastColumn="0" w:noHBand="0" w:noVBand="1"/>
      </w:tblPr>
      <w:tblGrid>
        <w:gridCol w:w="9016"/>
      </w:tblGrid>
      <w:tr w:rsidR="00CD00D5" w:rsidRPr="006B2F97" w:rsidTr="00CD00D5">
        <w:tc>
          <w:tcPr>
            <w:tcW w:w="9016" w:type="dxa"/>
          </w:tcPr>
          <w:p w:rsidR="00CD00D5" w:rsidRPr="006B2F97" w:rsidRDefault="00CD00D5" w:rsidP="00CD00D5">
            <w:pPr>
              <w:rPr>
                <w:rFonts w:asciiTheme="minorEastAsia" w:hAnsiTheme="minorEastAsia"/>
                <w:szCs w:val="24"/>
                <w:lang w:eastAsia="zh-HK"/>
              </w:rPr>
            </w:pPr>
            <w:r w:rsidRPr="006B2F97">
              <w:rPr>
                <w:rFonts w:asciiTheme="minorEastAsia" w:hAnsiTheme="minorEastAsia" w:hint="eastAsia"/>
                <w:szCs w:val="24"/>
                <w:lang w:eastAsia="zh-HK"/>
              </w:rPr>
              <w:t>材料一：</w:t>
            </w:r>
          </w:p>
          <w:p w:rsidR="00CD00D5" w:rsidRPr="006B2F97" w:rsidRDefault="00CD00D5" w:rsidP="00CD00D5">
            <w:pPr>
              <w:rPr>
                <w:rFonts w:asciiTheme="minorEastAsia" w:hAnsiTheme="minorEastAsia"/>
                <w:szCs w:val="24"/>
                <w:lang w:eastAsia="zh-HK"/>
              </w:rPr>
            </w:pPr>
            <w:r w:rsidRPr="006B2F97">
              <w:rPr>
                <w:rFonts w:asciiTheme="minorEastAsia" w:hAnsiTheme="minorEastAsia" w:hint="eastAsia"/>
                <w:szCs w:val="24"/>
                <w:lang w:eastAsia="zh-HK"/>
              </w:rPr>
              <w:t>ChatGPT｜港大禁評估、論文用AI工具　學生違規當抄襲處理</w:t>
            </w:r>
          </w:p>
          <w:p w:rsidR="00CD00D5" w:rsidRPr="006B2F97" w:rsidRDefault="00CD00D5" w:rsidP="00CD00D5">
            <w:pPr>
              <w:rPr>
                <w:rFonts w:asciiTheme="minorEastAsia" w:hAnsiTheme="minorEastAsia"/>
                <w:szCs w:val="24"/>
                <w:lang w:eastAsia="zh-HK"/>
              </w:rPr>
            </w:pPr>
            <w:r w:rsidRPr="006B2F97">
              <w:rPr>
                <w:rFonts w:asciiTheme="minorEastAsia" w:hAnsiTheme="minorEastAsia" w:hint="eastAsia"/>
                <w:szCs w:val="24"/>
                <w:lang w:eastAsia="zh-HK"/>
              </w:rPr>
              <w:t>材料二：</w:t>
            </w:r>
          </w:p>
          <w:p w:rsidR="00CD00D5" w:rsidRPr="006B2F97" w:rsidRDefault="00CD00D5" w:rsidP="00CD00D5">
            <w:pPr>
              <w:rPr>
                <w:rFonts w:asciiTheme="minorEastAsia" w:hAnsiTheme="minorEastAsia"/>
                <w:szCs w:val="24"/>
                <w:lang w:eastAsia="zh-HK"/>
              </w:rPr>
            </w:pPr>
            <w:r w:rsidRPr="006B2F97">
              <w:rPr>
                <w:rFonts w:asciiTheme="minorEastAsia" w:hAnsiTheme="minorEastAsia" w:hint="eastAsia"/>
                <w:szCs w:val="24"/>
                <w:lang w:eastAsia="zh-HK"/>
              </w:rPr>
              <w:t>學生必看！超強AI幫助你寫作業！寫中英文作文、報告都難不倒它！老師們小心了！【玩 ChatGPT Ep.2】</w:t>
            </w:r>
          </w:p>
        </w:tc>
      </w:tr>
    </w:tbl>
    <w:p w:rsidR="00CD00D5" w:rsidRPr="006B2F97" w:rsidRDefault="00CD00D5" w:rsidP="00CD00D5">
      <w:pPr>
        <w:spacing w:line="276" w:lineRule="auto"/>
        <w:rPr>
          <w:rFonts w:asciiTheme="minorEastAsia" w:hAnsiTheme="minorEastAsia"/>
          <w:szCs w:val="24"/>
          <w:lang w:eastAsia="zh-HK"/>
        </w:rPr>
      </w:pPr>
      <w:r w:rsidRPr="006B2F97">
        <w:rPr>
          <w:rFonts w:asciiTheme="minorEastAsia" w:hAnsiTheme="minorEastAsia" w:hint="eastAsia"/>
          <w:szCs w:val="24"/>
          <w:lang w:eastAsia="zh-H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0D5" w:rsidRPr="006B2F97" w:rsidRDefault="00CD00D5" w:rsidP="00DE34C5">
      <w:pPr>
        <w:rPr>
          <w:rFonts w:asciiTheme="minorEastAsia" w:hAnsiTheme="minorEastAsia"/>
          <w:szCs w:val="24"/>
          <w:lang w:eastAsia="zh-HK"/>
        </w:rPr>
      </w:pPr>
    </w:p>
    <w:p w:rsidR="00CD00D5" w:rsidRPr="006B2F97" w:rsidRDefault="00CD00D5" w:rsidP="00DE34C5">
      <w:pPr>
        <w:rPr>
          <w:rFonts w:asciiTheme="minorEastAsia" w:hAnsiTheme="minorEastAsia"/>
          <w:szCs w:val="24"/>
          <w:lang w:eastAsia="zh-HK"/>
        </w:rPr>
      </w:pPr>
      <w:r w:rsidRPr="006B2F97">
        <w:rPr>
          <w:rFonts w:asciiTheme="minorEastAsia" w:hAnsiTheme="minorEastAsia"/>
          <w:szCs w:val="24"/>
          <w:lang w:eastAsia="zh-HK"/>
        </w:rPr>
        <w:t xml:space="preserve">7. </w:t>
      </w:r>
      <w:r w:rsidRPr="006B2F97">
        <w:rPr>
          <w:rFonts w:asciiTheme="minorEastAsia" w:hAnsiTheme="minorEastAsia" w:hint="eastAsia"/>
          <w:szCs w:val="24"/>
          <w:lang w:eastAsia="zh-HK"/>
        </w:rPr>
        <w:t>你認為我們可以使用人工智能來完成作業和報告嗎？</w:t>
      </w:r>
    </w:p>
    <w:p w:rsidR="00CD00D5" w:rsidRPr="006B2F97" w:rsidRDefault="00CD00D5" w:rsidP="00CD00D5">
      <w:pPr>
        <w:spacing w:line="276" w:lineRule="auto"/>
        <w:rPr>
          <w:rFonts w:asciiTheme="minorEastAsia" w:hAnsiTheme="minorEastAsia"/>
          <w:szCs w:val="24"/>
          <w:lang w:eastAsia="zh-HK"/>
        </w:rPr>
      </w:pPr>
      <w:r w:rsidRPr="006B2F97">
        <w:rPr>
          <w:rFonts w:asciiTheme="minorEastAsia" w:hAnsiTheme="minorEastAsia" w:hint="eastAsia"/>
          <w:szCs w:val="24"/>
          <w:lang w:eastAsia="zh-H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0D5" w:rsidRPr="006B2F97" w:rsidRDefault="00CD00D5" w:rsidP="00CD00D5">
      <w:pPr>
        <w:spacing w:line="276" w:lineRule="auto"/>
        <w:rPr>
          <w:rFonts w:asciiTheme="minorEastAsia" w:hAnsiTheme="minorEastAsia"/>
          <w:szCs w:val="24"/>
          <w:lang w:eastAsia="zh-HK"/>
        </w:rPr>
      </w:pPr>
      <w:r w:rsidRPr="006B2F97">
        <w:rPr>
          <w:rFonts w:asciiTheme="minorEastAsia" w:hAnsiTheme="minorEastAsia"/>
          <w:szCs w:val="24"/>
          <w:lang w:eastAsia="zh-HK"/>
        </w:rPr>
        <w:t>___________________________________________________________________________</w:t>
      </w:r>
    </w:p>
    <w:bookmarkEnd w:id="0"/>
    <w:p w:rsidR="00DE34C5" w:rsidRPr="006B2F97" w:rsidRDefault="00DE34C5" w:rsidP="00CD00D5">
      <w:pPr>
        <w:rPr>
          <w:rFonts w:asciiTheme="minorEastAsia" w:hAnsiTheme="minorEastAsia"/>
          <w:sz w:val="32"/>
        </w:rPr>
      </w:pPr>
    </w:p>
    <w:sectPr w:rsidR="00DE34C5" w:rsidRPr="006B2F97">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DE" w:rsidRDefault="00A87DDE" w:rsidP="006B2F97">
      <w:r>
        <w:separator/>
      </w:r>
    </w:p>
  </w:endnote>
  <w:endnote w:type="continuationSeparator" w:id="0">
    <w:p w:rsidR="00A87DDE" w:rsidRDefault="00A87DDE" w:rsidP="006B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DE" w:rsidRDefault="00A87DDE" w:rsidP="006B2F97">
      <w:r>
        <w:separator/>
      </w:r>
    </w:p>
  </w:footnote>
  <w:footnote w:type="continuationSeparator" w:id="0">
    <w:p w:rsidR="00A87DDE" w:rsidRDefault="00A87DDE" w:rsidP="006B2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F6489"/>
    <w:multiLevelType w:val="multilevel"/>
    <w:tmpl w:val="4964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E9"/>
    <w:rsid w:val="004F0866"/>
    <w:rsid w:val="006B2F97"/>
    <w:rsid w:val="00967450"/>
    <w:rsid w:val="00A87DDE"/>
    <w:rsid w:val="00AC0FB5"/>
    <w:rsid w:val="00B43FE9"/>
    <w:rsid w:val="00CD00D5"/>
    <w:rsid w:val="00DE34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D9C3C7-1D3E-4A5B-B4E0-BDE625C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E34C5"/>
    <w:pPr>
      <w:widowControl/>
      <w:spacing w:before="100" w:beforeAutospacing="1" w:after="100" w:afterAutospacing="1"/>
    </w:pPr>
    <w:rPr>
      <w:rFonts w:ascii="Times New Roman" w:eastAsia="Times New Roman" w:hAnsi="Times New Roman" w:cs="Times New Roman"/>
      <w:kern w:val="0"/>
      <w:szCs w:val="24"/>
    </w:rPr>
  </w:style>
  <w:style w:type="table" w:styleId="a3">
    <w:name w:val="Table Grid"/>
    <w:basedOn w:val="a1"/>
    <w:uiPriority w:val="39"/>
    <w:rsid w:val="00DE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a0"/>
    <w:rsid w:val="00967450"/>
  </w:style>
  <w:style w:type="paragraph" w:styleId="a4">
    <w:name w:val="header"/>
    <w:basedOn w:val="a"/>
    <w:link w:val="a5"/>
    <w:uiPriority w:val="99"/>
    <w:unhideWhenUsed/>
    <w:rsid w:val="006B2F97"/>
    <w:pPr>
      <w:tabs>
        <w:tab w:val="center" w:pos="4153"/>
        <w:tab w:val="right" w:pos="8306"/>
      </w:tabs>
      <w:snapToGrid w:val="0"/>
    </w:pPr>
    <w:rPr>
      <w:sz w:val="20"/>
      <w:szCs w:val="20"/>
    </w:rPr>
  </w:style>
  <w:style w:type="character" w:customStyle="1" w:styleId="a5">
    <w:name w:val="頁首 字元"/>
    <w:basedOn w:val="a0"/>
    <w:link w:val="a4"/>
    <w:uiPriority w:val="99"/>
    <w:rsid w:val="006B2F97"/>
    <w:rPr>
      <w:sz w:val="20"/>
      <w:szCs w:val="20"/>
    </w:rPr>
  </w:style>
  <w:style w:type="paragraph" w:styleId="a6">
    <w:name w:val="footer"/>
    <w:basedOn w:val="a"/>
    <w:link w:val="a7"/>
    <w:uiPriority w:val="99"/>
    <w:unhideWhenUsed/>
    <w:rsid w:val="006B2F97"/>
    <w:pPr>
      <w:tabs>
        <w:tab w:val="center" w:pos="4153"/>
        <w:tab w:val="right" w:pos="8306"/>
      </w:tabs>
      <w:snapToGrid w:val="0"/>
    </w:pPr>
    <w:rPr>
      <w:sz w:val="20"/>
      <w:szCs w:val="20"/>
    </w:rPr>
  </w:style>
  <w:style w:type="character" w:customStyle="1" w:styleId="a7">
    <w:name w:val="頁尾 字元"/>
    <w:basedOn w:val="a0"/>
    <w:link w:val="a6"/>
    <w:uiPriority w:val="99"/>
    <w:rsid w:val="006B2F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901">
      <w:bodyDiv w:val="1"/>
      <w:marLeft w:val="0"/>
      <w:marRight w:val="0"/>
      <w:marTop w:val="0"/>
      <w:marBottom w:val="0"/>
      <w:divBdr>
        <w:top w:val="none" w:sz="0" w:space="0" w:color="auto"/>
        <w:left w:val="none" w:sz="0" w:space="0" w:color="auto"/>
        <w:bottom w:val="none" w:sz="0" w:space="0" w:color="auto"/>
        <w:right w:val="none" w:sz="0" w:space="0" w:color="auto"/>
      </w:divBdr>
    </w:div>
    <w:div w:id="371076652">
      <w:bodyDiv w:val="1"/>
      <w:marLeft w:val="0"/>
      <w:marRight w:val="0"/>
      <w:marTop w:val="0"/>
      <w:marBottom w:val="0"/>
      <w:divBdr>
        <w:top w:val="none" w:sz="0" w:space="0" w:color="auto"/>
        <w:left w:val="none" w:sz="0" w:space="0" w:color="auto"/>
        <w:bottom w:val="none" w:sz="0" w:space="0" w:color="auto"/>
        <w:right w:val="none" w:sz="0" w:space="0" w:color="auto"/>
      </w:divBdr>
    </w:div>
    <w:div w:id="661933095">
      <w:bodyDiv w:val="1"/>
      <w:marLeft w:val="0"/>
      <w:marRight w:val="0"/>
      <w:marTop w:val="0"/>
      <w:marBottom w:val="0"/>
      <w:divBdr>
        <w:top w:val="none" w:sz="0" w:space="0" w:color="auto"/>
        <w:left w:val="none" w:sz="0" w:space="0" w:color="auto"/>
        <w:bottom w:val="none" w:sz="0" w:space="0" w:color="auto"/>
        <w:right w:val="none" w:sz="0" w:space="0" w:color="auto"/>
      </w:divBdr>
    </w:div>
    <w:div w:id="968434288">
      <w:bodyDiv w:val="1"/>
      <w:marLeft w:val="0"/>
      <w:marRight w:val="0"/>
      <w:marTop w:val="0"/>
      <w:marBottom w:val="0"/>
      <w:divBdr>
        <w:top w:val="none" w:sz="0" w:space="0" w:color="auto"/>
        <w:left w:val="none" w:sz="0" w:space="0" w:color="auto"/>
        <w:bottom w:val="none" w:sz="0" w:space="0" w:color="auto"/>
        <w:right w:val="none" w:sz="0" w:space="0" w:color="auto"/>
      </w:divBdr>
    </w:div>
    <w:div w:id="1338918690">
      <w:bodyDiv w:val="1"/>
      <w:marLeft w:val="0"/>
      <w:marRight w:val="0"/>
      <w:marTop w:val="0"/>
      <w:marBottom w:val="0"/>
      <w:divBdr>
        <w:top w:val="none" w:sz="0" w:space="0" w:color="auto"/>
        <w:left w:val="none" w:sz="0" w:space="0" w:color="auto"/>
        <w:bottom w:val="none" w:sz="0" w:space="0" w:color="auto"/>
        <w:right w:val="none" w:sz="0" w:space="0" w:color="auto"/>
      </w:divBdr>
    </w:div>
    <w:div w:id="1552500429">
      <w:bodyDiv w:val="1"/>
      <w:marLeft w:val="0"/>
      <w:marRight w:val="0"/>
      <w:marTop w:val="0"/>
      <w:marBottom w:val="0"/>
      <w:divBdr>
        <w:top w:val="none" w:sz="0" w:space="0" w:color="auto"/>
        <w:left w:val="none" w:sz="0" w:space="0" w:color="auto"/>
        <w:bottom w:val="none" w:sz="0" w:space="0" w:color="auto"/>
        <w:right w:val="none" w:sz="0" w:space="0" w:color="auto"/>
      </w:divBdr>
    </w:div>
    <w:div w:id="2032681028">
      <w:bodyDiv w:val="1"/>
      <w:marLeft w:val="0"/>
      <w:marRight w:val="0"/>
      <w:marTop w:val="0"/>
      <w:marBottom w:val="0"/>
      <w:divBdr>
        <w:top w:val="none" w:sz="0" w:space="0" w:color="auto"/>
        <w:left w:val="none" w:sz="0" w:space="0" w:color="auto"/>
        <w:bottom w:val="none" w:sz="0" w:space="0" w:color="auto"/>
        <w:right w:val="none" w:sz="0" w:space="0" w:color="auto"/>
      </w:divBdr>
    </w:div>
    <w:div w:id="2055152085">
      <w:bodyDiv w:val="1"/>
      <w:marLeft w:val="0"/>
      <w:marRight w:val="0"/>
      <w:marTop w:val="0"/>
      <w:marBottom w:val="0"/>
      <w:divBdr>
        <w:top w:val="none" w:sz="0" w:space="0" w:color="auto"/>
        <w:left w:val="none" w:sz="0" w:space="0" w:color="auto"/>
        <w:bottom w:val="none" w:sz="0" w:space="0" w:color="auto"/>
        <w:right w:val="none" w:sz="0" w:space="0" w:color="auto"/>
      </w:divBdr>
    </w:div>
    <w:div w:id="2109109259">
      <w:bodyDiv w:val="1"/>
      <w:marLeft w:val="0"/>
      <w:marRight w:val="0"/>
      <w:marTop w:val="0"/>
      <w:marBottom w:val="0"/>
      <w:divBdr>
        <w:top w:val="none" w:sz="0" w:space="0" w:color="auto"/>
        <w:left w:val="none" w:sz="0" w:space="0" w:color="auto"/>
        <w:bottom w:val="none" w:sz="0" w:space="0" w:color="auto"/>
        <w:right w:val="none" w:sz="0" w:space="0" w:color="auto"/>
      </w:divBdr>
    </w:div>
    <w:div w:id="21147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家明 伍</dc:creator>
  <cp:keywords/>
  <dc:description/>
  <cp:lastModifiedBy>家明 伍</cp:lastModifiedBy>
  <cp:revision>6</cp:revision>
  <dcterms:created xsi:type="dcterms:W3CDTF">2023-03-14T07:33:00Z</dcterms:created>
  <dcterms:modified xsi:type="dcterms:W3CDTF">2023-03-16T02:07:00Z</dcterms:modified>
</cp:coreProperties>
</file>