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351" w:rsidRDefault="00FD0351" w:rsidP="00FD0351">
      <w:pPr>
        <w:spacing w:line="264" w:lineRule="auto"/>
        <w:jc w:val="both"/>
        <w:rPr>
          <w:b/>
        </w:rPr>
      </w:pPr>
      <w:bookmarkStart w:id="0" w:name="_GoBack"/>
      <w:bookmarkEnd w:id="0"/>
      <w:r>
        <w:rPr>
          <w:rFonts w:hint="eastAsia"/>
          <w:b/>
          <w:u w:val="single"/>
        </w:rPr>
        <w:t>誠實正直</w:t>
      </w:r>
      <w:r w:rsidRPr="0013282A">
        <w:rPr>
          <w:rFonts w:hint="eastAsia"/>
          <w:b/>
          <w:u w:val="single"/>
        </w:rPr>
        <w:t>&gt;</w:t>
      </w:r>
      <w:r w:rsidRPr="0013282A">
        <w:rPr>
          <w:rFonts w:hint="eastAsia"/>
          <w:b/>
          <w:u w:val="single"/>
        </w:rPr>
        <w:t>工作紙</w:t>
      </w:r>
      <w:r w:rsidRPr="0013282A">
        <w:rPr>
          <w:rFonts w:hint="eastAsia"/>
          <w:b/>
          <w:u w:val="single"/>
        </w:rPr>
        <w:t xml:space="preserve"> &gt;</w:t>
      </w:r>
      <w:r w:rsidRPr="00FD0351">
        <w:rPr>
          <w:rFonts w:hint="eastAsia"/>
          <w:b/>
          <w:u w:val="single"/>
        </w:rPr>
        <w:t>分析社會現象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1"/>
        <w:gridCol w:w="1784"/>
        <w:gridCol w:w="1249"/>
        <w:gridCol w:w="2802"/>
      </w:tblGrid>
      <w:tr w:rsidR="00EE6453" w:rsidRPr="00EE6453" w:rsidTr="00176F05">
        <w:trPr>
          <w:trHeight w:val="518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53" w:rsidRPr="00EC4B2E" w:rsidRDefault="00EE6453" w:rsidP="00176F05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EC4B2E">
              <w:rPr>
                <w:rFonts w:ascii="新細明體" w:hAnsi="新細明體" w:hint="eastAsia"/>
                <w:sz w:val="28"/>
                <w:szCs w:val="28"/>
              </w:rPr>
              <w:t>姓名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53" w:rsidRPr="00EC4B2E" w:rsidRDefault="00EE6453" w:rsidP="00176F05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EC4B2E">
              <w:rPr>
                <w:rFonts w:ascii="新細明體" w:hAnsi="新細明體" w:hint="eastAsia"/>
                <w:sz w:val="28"/>
                <w:szCs w:val="28"/>
              </w:rPr>
              <w:t>班別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53" w:rsidRPr="00EC4B2E" w:rsidRDefault="00EE6453" w:rsidP="00176F05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EC4B2E">
              <w:rPr>
                <w:rFonts w:ascii="新細明體" w:hAnsi="新細明體" w:hint="eastAsia"/>
                <w:sz w:val="28"/>
                <w:szCs w:val="28"/>
              </w:rPr>
              <w:t>學號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53" w:rsidRPr="00EC4B2E" w:rsidRDefault="00EE6453" w:rsidP="00176F05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EC4B2E">
              <w:rPr>
                <w:rFonts w:ascii="新細明體" w:hAnsi="新細明體" w:hint="eastAsia"/>
                <w:sz w:val="28"/>
                <w:szCs w:val="28"/>
              </w:rPr>
              <w:t>日期</w:t>
            </w:r>
          </w:p>
        </w:tc>
      </w:tr>
      <w:tr w:rsidR="00EE6453" w:rsidRPr="00EE6453" w:rsidTr="00176F05">
        <w:trPr>
          <w:trHeight w:val="338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453" w:rsidRPr="00EC4B2E" w:rsidRDefault="00EE6453" w:rsidP="00176F05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453" w:rsidRPr="00EC4B2E" w:rsidRDefault="00EE6453" w:rsidP="00176F05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453" w:rsidRPr="00EC4B2E" w:rsidRDefault="00EE6453" w:rsidP="00176F05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453" w:rsidRPr="00EC4B2E" w:rsidRDefault="00EE6453" w:rsidP="00176F05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EC4B2E">
              <w:rPr>
                <w:rFonts w:ascii="新細明體" w:hAnsi="新細明體"/>
                <w:sz w:val="28"/>
                <w:szCs w:val="28"/>
              </w:rPr>
              <w:t xml:space="preserve">      </w:t>
            </w:r>
            <w:r w:rsidRPr="00EC4B2E">
              <w:rPr>
                <w:rFonts w:ascii="新細明體" w:hAnsi="新細明體" w:cs="微軟正黑體" w:hint="eastAsia"/>
                <w:sz w:val="28"/>
                <w:szCs w:val="28"/>
              </w:rPr>
              <w:t>年</w:t>
            </w:r>
            <w:r w:rsidRPr="00EC4B2E">
              <w:rPr>
                <w:rFonts w:ascii="新細明體" w:hAnsi="新細明體"/>
                <w:sz w:val="28"/>
                <w:szCs w:val="28"/>
              </w:rPr>
              <w:t xml:space="preserve">   </w:t>
            </w:r>
            <w:r w:rsidRPr="00EC4B2E">
              <w:rPr>
                <w:rFonts w:ascii="新細明體" w:hAnsi="新細明體" w:cs="微軟正黑體" w:hint="eastAsia"/>
                <w:sz w:val="28"/>
                <w:szCs w:val="28"/>
              </w:rPr>
              <w:t>月</w:t>
            </w:r>
            <w:r w:rsidRPr="00EC4B2E">
              <w:rPr>
                <w:rFonts w:ascii="新細明體" w:hAnsi="新細明體"/>
                <w:sz w:val="28"/>
                <w:szCs w:val="28"/>
              </w:rPr>
              <w:t xml:space="preserve">   </w:t>
            </w:r>
            <w:r w:rsidRPr="00EC4B2E">
              <w:rPr>
                <w:rFonts w:ascii="新細明體" w:hAnsi="新細明體" w:cs="微軟正黑體" w:hint="eastAsia"/>
                <w:sz w:val="28"/>
                <w:szCs w:val="28"/>
              </w:rPr>
              <w:t>日</w:t>
            </w:r>
          </w:p>
        </w:tc>
      </w:tr>
    </w:tbl>
    <w:p w:rsidR="001B0370" w:rsidRDefault="001B0370" w:rsidP="001B0370">
      <w:pPr>
        <w:spacing w:line="264" w:lineRule="auto"/>
        <w:jc w:val="both"/>
      </w:pPr>
      <w:r>
        <w:rPr>
          <w:rFonts w:hint="eastAsia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8"/>
      </w:tblGrid>
      <w:tr w:rsidR="001B0370" w:rsidTr="00F53DA5">
        <w:tc>
          <w:tcPr>
            <w:tcW w:w="8054" w:type="dxa"/>
            <w:shd w:val="clear" w:color="auto" w:fill="auto"/>
          </w:tcPr>
          <w:p w:rsidR="001B0370" w:rsidRPr="008563BE" w:rsidRDefault="001B0370" w:rsidP="00EB4420">
            <w:pPr>
              <w:widowControl/>
              <w:spacing w:line="320" w:lineRule="atLeast"/>
              <w:jc w:val="center"/>
              <w:rPr>
                <w:rFonts w:ascii="標楷體" w:eastAsia="標楷體" w:hAnsi="標楷體" w:cs="Arial"/>
                <w:color w:val="00259C"/>
                <w:kern w:val="0"/>
                <w:sz w:val="32"/>
                <w:szCs w:val="32"/>
                <w:lang w:eastAsia="zh-HK"/>
              </w:rPr>
            </w:pPr>
            <w:r w:rsidRPr="008563BE">
              <w:rPr>
                <w:rFonts w:ascii="標楷體" w:eastAsia="標楷體" w:hAnsi="標楷體" w:cs="Arial"/>
                <w:color w:val="00259C"/>
                <w:kern w:val="0"/>
                <w:sz w:val="32"/>
                <w:szCs w:val="32"/>
                <w:lang w:eastAsia="zh-HK"/>
              </w:rPr>
              <w:t>台灣地溝油事件波及廠商增至971家 港澳受影響</w:t>
            </w:r>
          </w:p>
          <w:p w:rsidR="001B0370" w:rsidRPr="008563BE" w:rsidRDefault="001B0370" w:rsidP="00EB4420">
            <w:pPr>
              <w:widowControl/>
              <w:spacing w:line="420" w:lineRule="atLeast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</w:pP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 xml:space="preserve">　　台灣</w:t>
            </w:r>
            <w:r w:rsidR="00E03E64" w:rsidRPr="008563BE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『</w:t>
            </w: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>食品藥物管理署</w:t>
            </w:r>
            <w:r w:rsidR="00E03E64" w:rsidRPr="008563BE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』（下稱『</w:t>
            </w:r>
            <w:r w:rsidR="00E03E64"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>食藥署</w:t>
            </w:r>
            <w:r w:rsidR="00E03E64" w:rsidRPr="008563BE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』）</w:t>
            </w: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>公布餿水油</w:t>
            </w:r>
            <w:r w:rsidR="00E03E64" w:rsidRPr="008563BE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（</w:t>
            </w:r>
            <w:r w:rsidRPr="008563BE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或</w:t>
            </w: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>稱地溝油</w:t>
            </w:r>
            <w:r w:rsidR="00E03E64" w:rsidRPr="008563BE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）</w:t>
            </w: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>事件</w:t>
            </w:r>
            <w:r w:rsidRPr="008563BE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中，</w:t>
            </w: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>被強冠問題油波及的下游廠商</w:t>
            </w:r>
            <w:r w:rsidRPr="008563BE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增至</w:t>
            </w: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>971家，制成問題產品也增至136項。</w:t>
            </w:r>
          </w:p>
          <w:p w:rsidR="001B0370" w:rsidRPr="008563BE" w:rsidRDefault="001B0370" w:rsidP="00EB4420">
            <w:pPr>
              <w:widowControl/>
              <w:spacing w:before="225" w:after="225" w:line="420" w:lineRule="atLeast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</w:pP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 xml:space="preserve">　　</w:t>
            </w:r>
            <w:r w:rsidR="00E03E64" w:rsidRPr="008563BE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『</w:t>
            </w: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>食藥署</w:t>
            </w:r>
            <w:r w:rsidR="00E03E64" w:rsidRPr="008563BE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』</w:t>
            </w: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>表示，自</w:t>
            </w:r>
            <w:r w:rsidRPr="008563BE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2014年9月</w:t>
            </w: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>8日零時起，如果在架上查獲</w:t>
            </w:r>
            <w:r w:rsidR="00E03E64" w:rsidRPr="008563BE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『</w:t>
            </w: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>全統香豬油</w:t>
            </w:r>
            <w:r w:rsidR="00E03E64" w:rsidRPr="008563BE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』</w:t>
            </w: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>或</w:t>
            </w:r>
            <w:r w:rsidR="00E03E64" w:rsidRPr="008563BE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『</w:t>
            </w: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>合將香豬油</w:t>
            </w:r>
            <w:r w:rsidR="00E03E64" w:rsidRPr="008563BE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』</w:t>
            </w: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>違規產品，或者業者持續使用這些違規油品制造相關產品，將裁處6萬到5</w:t>
            </w:r>
            <w:r w:rsidR="00E03E64" w:rsidRPr="008563BE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，</w:t>
            </w: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>000萬元新台幣的罰款。</w:t>
            </w:r>
          </w:p>
          <w:p w:rsidR="001B0370" w:rsidRPr="008563BE" w:rsidRDefault="001B0370" w:rsidP="00EB4420">
            <w:pPr>
              <w:widowControl/>
              <w:spacing w:before="225" w:after="225" w:line="420" w:lineRule="atLeast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</w:pP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 xml:space="preserve">　　台灣警方經偵查發現郭某等6人涉嫌在台灣南部屏東、高雄等地以回收的餿水油等廢油，混雜制成食用油、飼料販售，知名廠商強冠公司向郭某採購上述劣質食用油，混制成</w:t>
            </w:r>
            <w:r w:rsidR="00E03E64" w:rsidRPr="008563BE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『</w:t>
            </w: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>全統香豬油</w:t>
            </w:r>
            <w:r w:rsidR="00E03E64" w:rsidRPr="008563BE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』</w:t>
            </w: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>販售。</w:t>
            </w:r>
          </w:p>
          <w:p w:rsidR="001B0370" w:rsidRPr="008563BE" w:rsidRDefault="001B0370" w:rsidP="00EB4420">
            <w:pPr>
              <w:widowControl/>
              <w:spacing w:before="225" w:after="225" w:line="420" w:lineRule="atLeast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</w:pP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 xml:space="preserve">　　　台灣</w:t>
            </w:r>
            <w:r w:rsidR="00E03E64" w:rsidRPr="008563BE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『</w:t>
            </w: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>食藥署</w:t>
            </w:r>
            <w:r w:rsidR="00E03E64" w:rsidRPr="008563BE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』</w:t>
            </w: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>網站公布的問題產品顯示，此次受波及的廠商遍及台灣全島，諸如盛香珍、味王、好帝一、陸仕、欣冠、奇美、味全、祥有味、品高、憶霖、犁記等眾多知名企業、百年老店赫然在列。問題油品還流向許多小吃店、路邊攤等。</w:t>
            </w:r>
          </w:p>
          <w:p w:rsidR="001B0370" w:rsidRPr="008563BE" w:rsidRDefault="001B0370" w:rsidP="00EB4420">
            <w:pPr>
              <w:widowControl/>
              <w:spacing w:before="225" w:after="225" w:line="420" w:lineRule="atLeast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</w:pP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 xml:space="preserve">　　此次台灣</w:t>
            </w:r>
            <w:r w:rsidR="00E03E64" w:rsidRPr="008563BE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『</w:t>
            </w: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>地溝油</w:t>
            </w:r>
            <w:r w:rsidR="00E03E64" w:rsidRPr="008563BE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』</w:t>
            </w: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>事件亦殃及香港和澳門。</w:t>
            </w:r>
          </w:p>
          <w:p w:rsidR="001B0370" w:rsidRPr="008563BE" w:rsidRDefault="001B0370" w:rsidP="00EB4420">
            <w:pPr>
              <w:widowControl/>
              <w:spacing w:before="225" w:after="225" w:line="420" w:lineRule="atLeast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</w:pP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 xml:space="preserve">　　中央社報道，根據香港食物安全中心的追查，目前已知香港有3家企業進口了強冠的香豬油，分別是美心集團、大昌行及成昌行，香港食安中心正追查這些食油的去向，並要求知名餅家美心西餅的</w:t>
            </w:r>
            <w:r w:rsidR="00E03E64" w:rsidRPr="008563BE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『</w:t>
            </w: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>菠蘿</w:t>
            </w:r>
            <w:r w:rsidR="00E03E64" w:rsidRPr="008563BE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麵</w:t>
            </w: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>包</w:t>
            </w:r>
            <w:r w:rsidR="00E03E64" w:rsidRPr="008563BE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』</w:t>
            </w: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>，以及台灣食品</w:t>
            </w:r>
            <w:r w:rsidR="00E03E64" w:rsidRPr="008563BE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『</w:t>
            </w: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>奇美鮮肉熟水餃</w:t>
            </w:r>
            <w:r w:rsidR="00E03E64" w:rsidRPr="008563BE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』</w:t>
            </w: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>、</w:t>
            </w:r>
            <w:r w:rsidR="00E03E64" w:rsidRPr="008563BE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『</w:t>
            </w: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>龍口面線羹</w:t>
            </w:r>
            <w:r w:rsidR="00E03E64" w:rsidRPr="008563BE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』</w:t>
            </w: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>、</w:t>
            </w:r>
            <w:r w:rsidR="00E03E64" w:rsidRPr="008563BE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『</w:t>
            </w: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>牛頭牌沙嗲醬</w:t>
            </w:r>
            <w:r w:rsidR="00E03E64" w:rsidRPr="008563BE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』</w:t>
            </w: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>、</w:t>
            </w:r>
            <w:r w:rsidRPr="008563BE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E03E64" w:rsidRPr="008563BE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『</w:t>
            </w: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>府城廟口粽</w:t>
            </w:r>
            <w:r w:rsidR="00E03E64" w:rsidRPr="008563BE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』</w:t>
            </w: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>和</w:t>
            </w:r>
            <w:r w:rsidR="00E03E64" w:rsidRPr="008563BE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『</w:t>
            </w: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>紫米幹貝黑豬肉粽</w:t>
            </w:r>
            <w:r w:rsidR="00E03E64" w:rsidRPr="008563BE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』</w:t>
            </w: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>等食品下架。</w:t>
            </w:r>
          </w:p>
          <w:p w:rsidR="001B0370" w:rsidRPr="008563BE" w:rsidRDefault="001B0370" w:rsidP="00EB4420">
            <w:pPr>
              <w:widowControl/>
              <w:spacing w:before="225" w:after="225" w:line="420" w:lineRule="atLeast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</w:pP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 xml:space="preserve">　　另據澳門民政總署食品安全中心統計，截至7日上午，受台灣強冠公司生產問題油品影響的商家已超過20家，晃記餅店等知名商家中招。</w:t>
            </w:r>
          </w:p>
          <w:p w:rsidR="001B0370" w:rsidRPr="008563BE" w:rsidRDefault="001B0370" w:rsidP="00EB4420">
            <w:pPr>
              <w:widowControl/>
              <w:spacing w:before="225" w:line="420" w:lineRule="atLeast"/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</w:pP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 xml:space="preserve">　　澳門食安中心指出，澳門進口商大興糧油食品有限公司最近4個月曾進口3批強冠生產的</w:t>
            </w:r>
            <w:r w:rsidR="00E03E64" w:rsidRPr="008563BE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『</w:t>
            </w: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>全統香豬油</w:t>
            </w:r>
            <w:r w:rsidR="00E03E64" w:rsidRPr="008563BE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』</w:t>
            </w: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>和</w:t>
            </w:r>
            <w:r w:rsidR="00E03E64" w:rsidRPr="008563BE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『</w:t>
            </w: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>全統特制豬油</w:t>
            </w:r>
            <w:r w:rsidR="00E03E64" w:rsidRPr="008563BE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』</w:t>
            </w: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>，共約2</w:t>
            </w:r>
            <w:r w:rsidR="00E03E64" w:rsidRPr="008563BE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，</w:t>
            </w: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>300罐，目前有關產品庫存尚有1</w:t>
            </w:r>
            <w:r w:rsidR="00E03E64" w:rsidRPr="008563BE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，</w:t>
            </w: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>600多罐。該署已要求進口商停止出售上述產品，並要求進口商通知下游客戶停止使用產品、即時回收封存。</w:t>
            </w:r>
            <w:r w:rsidRPr="008563BE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 xml:space="preserve">                               </w:t>
            </w:r>
          </w:p>
          <w:p w:rsidR="001B0370" w:rsidRPr="00877527" w:rsidRDefault="001B0370" w:rsidP="001B0370">
            <w:pPr>
              <w:rPr>
                <w:rFonts w:hint="eastAsia"/>
              </w:rPr>
            </w:pPr>
            <w:r w:rsidRPr="008563BE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lastRenderedPageBreak/>
              <w:t xml:space="preserve">                                    節錄自《</w:t>
            </w: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>中新社台北</w:t>
            </w:r>
            <w:r w:rsidRPr="008563BE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  <w:lang w:eastAsia="zh-HK"/>
              </w:rPr>
              <w:t>》</w:t>
            </w:r>
            <w:r w:rsidRPr="008563BE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2014年</w:t>
            </w:r>
            <w:r w:rsidRPr="008563BE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lang w:eastAsia="zh-HK"/>
              </w:rPr>
              <w:t>9月7日</w:t>
            </w:r>
          </w:p>
        </w:tc>
      </w:tr>
    </w:tbl>
    <w:p w:rsidR="00E03E64" w:rsidRDefault="00E03E64" w:rsidP="001B0370"/>
    <w:p w:rsidR="006B4B96" w:rsidRDefault="00F53DA5" w:rsidP="001B0370">
      <w:r>
        <w:rPr>
          <w:rFonts w:hint="eastAsia"/>
        </w:rPr>
        <w:t>請</w:t>
      </w:r>
      <w:r>
        <w:rPr>
          <w:rFonts w:ascii="新細明體" w:hAnsi="新細明體" w:hint="eastAsia"/>
        </w:rPr>
        <w:t>同學分成小組，透過心智圖，</w:t>
      </w:r>
      <w:r>
        <w:rPr>
          <w:rFonts w:ascii="新細明體" w:hAnsi="新細明體"/>
        </w:rPr>
        <w:t xml:space="preserve"> </w:t>
      </w:r>
      <w:r>
        <w:rPr>
          <w:rFonts w:hint="eastAsia"/>
        </w:rPr>
        <w:t>分析“台灣地溝油事件”對社會的影響：</w:t>
      </w:r>
    </w:p>
    <w:p w:rsidR="00F53DA5" w:rsidRDefault="00C549EA" w:rsidP="001B037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194945</wp:posOffset>
                </wp:positionV>
                <wp:extent cx="5486400" cy="5771515"/>
                <wp:effectExtent l="12700" t="9525" r="635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577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2379C" id="Rectangle 2" o:spid="_x0000_s1026" style="position:absolute;margin-left:1pt;margin-top:15.35pt;width:6in;height:45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"/>
            </w:pict>
          </mc:Fallback>
        </mc:AlternateContent>
      </w:r>
    </w:p>
    <w:p w:rsidR="00F53DA5" w:rsidRPr="00F53DA5" w:rsidRDefault="00F53DA5" w:rsidP="00F53DA5"/>
    <w:p w:rsidR="00F53DA5" w:rsidRPr="00F53DA5" w:rsidRDefault="00F53DA5" w:rsidP="00F53DA5"/>
    <w:p w:rsidR="00F53DA5" w:rsidRPr="00F53DA5" w:rsidRDefault="00F53DA5" w:rsidP="00F53DA5"/>
    <w:p w:rsidR="00F53DA5" w:rsidRPr="00F53DA5" w:rsidRDefault="00F53DA5" w:rsidP="00F53DA5"/>
    <w:p w:rsidR="00F53DA5" w:rsidRPr="00F53DA5" w:rsidRDefault="00F53DA5" w:rsidP="00F53DA5"/>
    <w:p w:rsidR="00F53DA5" w:rsidRPr="00F53DA5" w:rsidRDefault="00F53DA5" w:rsidP="00F53DA5"/>
    <w:p w:rsidR="00F53DA5" w:rsidRPr="00F53DA5" w:rsidRDefault="00F53DA5" w:rsidP="00F53DA5"/>
    <w:p w:rsidR="00F53DA5" w:rsidRPr="00F53DA5" w:rsidRDefault="00F53DA5" w:rsidP="00F53DA5"/>
    <w:p w:rsidR="00F53DA5" w:rsidRPr="00F53DA5" w:rsidRDefault="00F53DA5" w:rsidP="00F53DA5"/>
    <w:p w:rsidR="00F53DA5" w:rsidRPr="00F53DA5" w:rsidRDefault="00F53DA5" w:rsidP="00F53DA5"/>
    <w:p w:rsidR="00F53DA5" w:rsidRPr="00F53DA5" w:rsidRDefault="00F53DA5" w:rsidP="00F53DA5"/>
    <w:p w:rsidR="00F53DA5" w:rsidRPr="00F53DA5" w:rsidRDefault="00F53DA5" w:rsidP="00F53DA5"/>
    <w:p w:rsidR="00F53DA5" w:rsidRPr="00F53DA5" w:rsidRDefault="00F53DA5" w:rsidP="00F53DA5"/>
    <w:p w:rsidR="00F53DA5" w:rsidRPr="00F53DA5" w:rsidRDefault="00F53DA5" w:rsidP="00F53DA5"/>
    <w:p w:rsidR="00F53DA5" w:rsidRPr="00F53DA5" w:rsidRDefault="00F53DA5" w:rsidP="00F53DA5"/>
    <w:p w:rsidR="00F53DA5" w:rsidRPr="00F53DA5" w:rsidRDefault="00F53DA5" w:rsidP="00F53DA5"/>
    <w:p w:rsidR="00F53DA5" w:rsidRPr="00F53DA5" w:rsidRDefault="00F53DA5" w:rsidP="00F53DA5"/>
    <w:p w:rsidR="00F53DA5" w:rsidRPr="00F53DA5" w:rsidRDefault="00F53DA5" w:rsidP="00F53DA5"/>
    <w:p w:rsidR="00F53DA5" w:rsidRPr="00F53DA5" w:rsidRDefault="00F53DA5" w:rsidP="00F53DA5"/>
    <w:p w:rsidR="00F53DA5" w:rsidRPr="00F53DA5" w:rsidRDefault="00F53DA5" w:rsidP="00F53DA5"/>
    <w:p w:rsidR="00F53DA5" w:rsidRPr="00F53DA5" w:rsidRDefault="00F53DA5" w:rsidP="00F53DA5"/>
    <w:p w:rsidR="00F53DA5" w:rsidRPr="00F53DA5" w:rsidRDefault="00F53DA5" w:rsidP="00F53DA5"/>
    <w:p w:rsidR="00F53DA5" w:rsidRPr="00F53DA5" w:rsidRDefault="00F53DA5" w:rsidP="00F53DA5"/>
    <w:p w:rsidR="00F53DA5" w:rsidRPr="00F53DA5" w:rsidRDefault="00F53DA5" w:rsidP="00F53DA5"/>
    <w:p w:rsidR="00F53DA5" w:rsidRPr="00F53DA5" w:rsidRDefault="00F53DA5" w:rsidP="00F53DA5"/>
    <w:p w:rsidR="00F53DA5" w:rsidRDefault="00F53DA5" w:rsidP="00F53DA5"/>
    <w:p w:rsidR="00F53DA5" w:rsidRDefault="00F53DA5" w:rsidP="00F53DA5">
      <w:r>
        <w:rPr>
          <w:rFonts w:hint="eastAsia"/>
        </w:rPr>
        <w:t>上述心智圖的分析：</w:t>
      </w:r>
    </w:p>
    <w:p w:rsidR="00F53DA5" w:rsidRDefault="00F53DA5" w:rsidP="00F53DA5"/>
    <w:p w:rsidR="00F53DA5" w:rsidRDefault="00F53DA5" w:rsidP="00F53DA5">
      <w:r>
        <w:rPr>
          <w:rFonts w:hint="eastAsia"/>
        </w:rPr>
        <w:t>_____________________________________________________________________</w:t>
      </w:r>
    </w:p>
    <w:p w:rsidR="00F53DA5" w:rsidRDefault="00F53DA5" w:rsidP="00F53DA5"/>
    <w:p w:rsidR="00F53DA5" w:rsidRPr="00F53DA5" w:rsidRDefault="00F53DA5" w:rsidP="00F53DA5">
      <w:pPr>
        <w:rPr>
          <w:rFonts w:hint="eastAsia"/>
        </w:rPr>
      </w:pPr>
      <w:r>
        <w:rPr>
          <w:rFonts w:hint="eastAsia"/>
        </w:rPr>
        <w:t>_____________________________________________________________________</w:t>
      </w:r>
    </w:p>
    <w:p w:rsidR="00F53DA5" w:rsidRDefault="00F53DA5" w:rsidP="00F53DA5"/>
    <w:p w:rsidR="00F53DA5" w:rsidRPr="00F53DA5" w:rsidRDefault="00F53DA5" w:rsidP="00F53DA5">
      <w:pPr>
        <w:rPr>
          <w:rFonts w:hint="eastAsia"/>
        </w:rPr>
      </w:pPr>
      <w:r>
        <w:rPr>
          <w:rFonts w:hint="eastAsia"/>
        </w:rPr>
        <w:t>_____________________________________________________________________</w:t>
      </w:r>
    </w:p>
    <w:p w:rsidR="00F53DA5" w:rsidRDefault="00F53DA5" w:rsidP="00F53DA5"/>
    <w:p w:rsidR="00F53DA5" w:rsidRPr="00F53DA5" w:rsidRDefault="00F53DA5" w:rsidP="00F53DA5">
      <w:pPr>
        <w:rPr>
          <w:rFonts w:hint="eastAsia"/>
        </w:rPr>
      </w:pPr>
      <w:r>
        <w:rPr>
          <w:rFonts w:hint="eastAsia"/>
        </w:rPr>
        <w:t>_____________________________________________________________________</w:t>
      </w:r>
    </w:p>
    <w:p w:rsidR="00F53DA5" w:rsidRPr="00F53DA5" w:rsidRDefault="00F53DA5" w:rsidP="00F53DA5">
      <w:pPr>
        <w:rPr>
          <w:rFonts w:hint="eastAsia"/>
        </w:rPr>
      </w:pPr>
    </w:p>
    <w:sectPr w:rsidR="00F53DA5" w:rsidRPr="00F53DA5" w:rsidSect="00EE6453">
      <w:footerReference w:type="default" r:id="rId7"/>
      <w:pgSz w:w="11906" w:h="16838"/>
      <w:pgMar w:top="1418" w:right="1800" w:bottom="568" w:left="1800" w:header="851" w:footer="2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DB" w:rsidRDefault="001725DB" w:rsidP="008B1650">
      <w:r>
        <w:separator/>
      </w:r>
    </w:p>
  </w:endnote>
  <w:endnote w:type="continuationSeparator" w:id="0">
    <w:p w:rsidR="001725DB" w:rsidRDefault="001725DB" w:rsidP="008B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8E6" w:rsidRDefault="004F38E6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C549EA" w:rsidRPr="00C549EA">
      <w:rPr>
        <w:noProof/>
        <w:lang w:val="zh-TW"/>
      </w:rPr>
      <w:t>2</w:t>
    </w:r>
    <w:r>
      <w:fldChar w:fldCharType="end"/>
    </w:r>
  </w:p>
  <w:p w:rsidR="004F38E6" w:rsidRDefault="004F3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DB" w:rsidRDefault="001725DB" w:rsidP="008B1650">
      <w:r>
        <w:separator/>
      </w:r>
    </w:p>
  </w:footnote>
  <w:footnote w:type="continuationSeparator" w:id="0">
    <w:p w:rsidR="001725DB" w:rsidRDefault="001725DB" w:rsidP="008B1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602D0"/>
    <w:multiLevelType w:val="hybridMultilevel"/>
    <w:tmpl w:val="7C2AC358"/>
    <w:lvl w:ilvl="0" w:tplc="50729F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6F"/>
    <w:rsid w:val="00033D7D"/>
    <w:rsid w:val="000802EE"/>
    <w:rsid w:val="0014072D"/>
    <w:rsid w:val="001725DB"/>
    <w:rsid w:val="00176F05"/>
    <w:rsid w:val="001B0370"/>
    <w:rsid w:val="004F38E6"/>
    <w:rsid w:val="006439FB"/>
    <w:rsid w:val="00665E7B"/>
    <w:rsid w:val="0068105C"/>
    <w:rsid w:val="006A4802"/>
    <w:rsid w:val="006A4F5A"/>
    <w:rsid w:val="006B4B96"/>
    <w:rsid w:val="00774642"/>
    <w:rsid w:val="0080227E"/>
    <w:rsid w:val="008563BE"/>
    <w:rsid w:val="008B1650"/>
    <w:rsid w:val="00A26881"/>
    <w:rsid w:val="00AF37CE"/>
    <w:rsid w:val="00AF6C6F"/>
    <w:rsid w:val="00C549EA"/>
    <w:rsid w:val="00C67825"/>
    <w:rsid w:val="00C86460"/>
    <w:rsid w:val="00D768A7"/>
    <w:rsid w:val="00DB1B62"/>
    <w:rsid w:val="00E03E64"/>
    <w:rsid w:val="00E5351A"/>
    <w:rsid w:val="00EB4420"/>
    <w:rsid w:val="00EC4B2E"/>
    <w:rsid w:val="00EE6453"/>
    <w:rsid w:val="00F531D2"/>
    <w:rsid w:val="00F53DA5"/>
    <w:rsid w:val="00FD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DB102FB-8CC0-48FB-A1AF-50CEFFD9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8B1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8B1650"/>
    <w:rPr>
      <w:kern w:val="2"/>
    </w:rPr>
  </w:style>
  <w:style w:type="paragraph" w:styleId="Footer">
    <w:name w:val="footer"/>
    <w:basedOn w:val="Normal"/>
    <w:link w:val="FooterChar"/>
    <w:uiPriority w:val="99"/>
    <w:rsid w:val="008B1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8B1650"/>
    <w:rPr>
      <w:kern w:val="2"/>
    </w:rPr>
  </w:style>
  <w:style w:type="table" w:styleId="TableGrid">
    <w:name w:val="Table Grid"/>
    <w:basedOn w:val="TableNormal"/>
    <w:rsid w:val="00EE6453"/>
    <w:rPr>
      <w:rFonts w:ascii="Calibri" w:eastAsia="Times New Roman" w:hAnsi="Calibri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6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工作紙──引入活動</vt:lpstr>
    </vt:vector>
  </TitlesOfParts>
  <Company>CCAC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工作紙──引入活動</dc:title>
  <dc:subject/>
  <dc:creator>chloi</dc:creator>
  <cp:keywords/>
  <dc:description/>
  <cp:lastModifiedBy>Kyle, Ka Heng Au</cp:lastModifiedBy>
  <cp:revision>2</cp:revision>
  <dcterms:created xsi:type="dcterms:W3CDTF">2018-08-20T02:01:00Z</dcterms:created>
  <dcterms:modified xsi:type="dcterms:W3CDTF">2018-08-20T02:01:00Z</dcterms:modified>
</cp:coreProperties>
</file>